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54" w:rsidRPr="007B5D54" w:rsidRDefault="00EE4D11" w:rsidP="007B5D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70E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Перечень </w:t>
      </w:r>
      <w:r w:rsidR="007B5D54" w:rsidRPr="007B5D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действующих стандартов, протоколов и клинических рекомендаций по стоматологии на территории РФ</w:t>
      </w:r>
    </w:p>
    <w:p w:rsidR="007B5D54" w:rsidRPr="007B5D54" w:rsidRDefault="007B5D54" w:rsidP="007B5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5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</w:t>
      </w:r>
      <w:r w:rsidR="00F025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стоянию на 01.01.2019</w:t>
      </w:r>
      <w:r w:rsidRPr="007B5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</w:p>
    <w:p w:rsidR="007B5D54" w:rsidRPr="007B5D54" w:rsidRDefault="007B5D54" w:rsidP="007B5D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Минздрава РФ от 30.12.2003 N 620 «Об утверждении протоколов «Ведения детей, страдающих стоматологическими заболеваниями»</w:t>
      </w:r>
    </w:p>
    <w:p w:rsidR="007B5D54" w:rsidRPr="007B5D54" w:rsidRDefault="007B5D54" w:rsidP="007B5D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МЗ РФ от 24.12.2012 N1496н «Об утверждении стандарта первичной медико-санитарной помощи при остром некротическом язвенном гингивите»</w:t>
      </w:r>
    </w:p>
    <w:p w:rsidR="007B5D54" w:rsidRPr="007B5D54" w:rsidRDefault="007B5D54" w:rsidP="007B5D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Минздрава России от 24.12.2012 N 1490н «Об утверждении стандарта первичной медико-санитарной помощи при приостановившемся кариесе и кариесе эмали» (Зарегистрировано в Минюсте России 21.03.2013 N 27825)</w:t>
      </w:r>
    </w:p>
    <w:p w:rsidR="007B5D54" w:rsidRPr="007B5D54" w:rsidRDefault="007B5D54" w:rsidP="007B5D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Минздрава России от 24.12.2012 N 1526н «Об утверждении стандарта первичной медико-санитарной помощи при кариесе дентина и цемента» (Зарегистрировано в Минюсте России 20.03.2013 N 27799)</w:t>
      </w:r>
    </w:p>
    <w:p w:rsidR="007B5D54" w:rsidRPr="007B5D54" w:rsidRDefault="007B5D54" w:rsidP="007B5D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7B5D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7B5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13.01.2006 N 17 «Об утверждении стандарта медицинской помощи больным с челюстно-лицевыми аномалиями, другими уточненными изменениями зубов и их опорного аппарата и другими болезнями челюстей»</w:t>
      </w:r>
    </w:p>
    <w:p w:rsidR="007B5D54" w:rsidRPr="007B5D54" w:rsidRDefault="007B5D54" w:rsidP="007B5D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7B5D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7B5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N 252 «Об утверждении стандарта медицинской помощи больным полным отсутствием зубов (полная вторичная адентия)»</w:t>
      </w:r>
    </w:p>
    <w:p w:rsidR="007B5D54" w:rsidRPr="007B5D54" w:rsidRDefault="007B5D54" w:rsidP="007B5D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7B5D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7B5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01.06.2006 N 445 «Об утверждении стандарта медицинской помощи больным с изменениями зубов и их опорного аппарата»</w:t>
      </w:r>
    </w:p>
    <w:p w:rsidR="007B5D54" w:rsidRPr="007B5D54" w:rsidRDefault="007B5D54" w:rsidP="007B5D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ведения больных. Кариес зубов, утв. </w:t>
      </w:r>
      <w:proofErr w:type="spellStart"/>
      <w:r w:rsidRPr="007B5D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7B5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17.10.2006</w:t>
      </w:r>
    </w:p>
    <w:p w:rsidR="007B5D54" w:rsidRPr="007B5D54" w:rsidRDefault="007B5D54" w:rsidP="007B5D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7B5D54">
        <w:rPr>
          <w:rFonts w:ascii="Times New Roman" w:eastAsia="Times New Roman" w:hAnsi="Times New Roman" w:cs="Times New Roman"/>
          <w:sz w:val="24"/>
          <w:szCs w:val="24"/>
          <w:lang w:eastAsia="ru-RU"/>
        </w:rPr>
        <w:t>МЗиСЦ</w:t>
      </w:r>
      <w:proofErr w:type="spellEnd"/>
      <w:r w:rsidRPr="007B5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13.01.2006 N16 «Об утверждении стандарта медицинской помощи больным с расщелиной неба, расщелиной губы, расщелиной неба и губы»</w:t>
      </w:r>
    </w:p>
    <w:p w:rsidR="00C039B9" w:rsidRDefault="00C039B9" w:rsidP="00C039B9">
      <w:pPr>
        <w:pStyle w:val="a4"/>
        <w:numPr>
          <w:ilvl w:val="0"/>
          <w:numId w:val="1"/>
        </w:numPr>
      </w:pPr>
      <w:r>
        <w:t xml:space="preserve"> </w:t>
      </w:r>
      <w:hyperlink r:id="rId6" w:tgtFrame="_blank" w:history="1">
        <w:r>
          <w:rPr>
            <w:rStyle w:val="a5"/>
            <w:color w:val="0000FF"/>
            <w:u w:val="single"/>
          </w:rPr>
          <w:t>Клинические рекомендации (протоколы лечения) ПРИ ДИАГНОЗЕ ПАРОДОНТИТ</w:t>
        </w:r>
      </w:hyperlink>
      <w:r>
        <w:br/>
      </w:r>
      <w:r>
        <w:rPr>
          <w:rStyle w:val="a6"/>
        </w:rPr>
        <w:t xml:space="preserve">Утверждены Решением Совета Ассоциации общественных объединений «Стоматологическая Ассоциация России» 23 апреля 2013 года с изменениями и дополнениями на основании Постановления №15 Совета Ассоциации общественных объединений «Стоматологическая Ассоциация России» от 30 сентября 2014 года. </w:t>
      </w:r>
      <w:proofErr w:type="gramStart"/>
      <w:r>
        <w:rPr>
          <w:rStyle w:val="a6"/>
        </w:rPr>
        <w:t>Актуализированы</w:t>
      </w:r>
      <w:proofErr w:type="gramEnd"/>
      <w:r>
        <w:rPr>
          <w:rStyle w:val="a6"/>
        </w:rPr>
        <w:t xml:space="preserve"> 2 августа 2018 года</w:t>
      </w:r>
    </w:p>
    <w:p w:rsidR="00C039B9" w:rsidRDefault="00C039B9" w:rsidP="00C039B9">
      <w:pPr>
        <w:pStyle w:val="a7"/>
        <w:numPr>
          <w:ilvl w:val="0"/>
          <w:numId w:val="1"/>
        </w:numPr>
      </w:pPr>
      <w:r>
        <w:t xml:space="preserve"> </w:t>
      </w:r>
      <w:hyperlink r:id="rId7" w:tgtFrame="_blank" w:history="1">
        <w:r w:rsidRPr="0045139E">
          <w:rPr>
            <w:rStyle w:val="a5"/>
            <w:rFonts w:ascii="Times New Roman" w:hAnsi="Times New Roman" w:cs="Times New Roman"/>
            <w:color w:val="0000FF"/>
            <w:u w:val="single"/>
          </w:rPr>
          <w:t xml:space="preserve">Клинические рекомендации (протоколы лечения) </w:t>
        </w:r>
        <w:r w:rsidRPr="0045139E">
          <w:rPr>
            <w:rStyle w:val="a5"/>
            <w:rFonts w:ascii="Times New Roman" w:hAnsi="Times New Roman" w:cs="Times New Roman"/>
            <w:color w:val="0000FF"/>
            <w:sz w:val="24"/>
            <w:szCs w:val="24"/>
            <w:u w:val="single"/>
          </w:rPr>
          <w:t>ПРИ ДИАГНОЗЕ БОЛЕЗНИ</w:t>
        </w:r>
        <w:r w:rsidRPr="0045139E">
          <w:rPr>
            <w:rStyle w:val="a5"/>
            <w:rFonts w:ascii="Times New Roman" w:hAnsi="Times New Roman" w:cs="Times New Roman"/>
            <w:color w:val="0000FF"/>
            <w:u w:val="single"/>
          </w:rPr>
          <w:t xml:space="preserve"> </w:t>
        </w:r>
        <w:r w:rsidRPr="0045139E">
          <w:rPr>
            <w:rStyle w:val="a5"/>
            <w:rFonts w:ascii="Times New Roman" w:hAnsi="Times New Roman" w:cs="Times New Roman"/>
            <w:color w:val="0000FF"/>
            <w:sz w:val="24"/>
            <w:szCs w:val="24"/>
            <w:u w:val="single"/>
          </w:rPr>
          <w:t>ПЕРИАПИКАЛЬНЫХ ТКАНЕЙ</w:t>
        </w:r>
      </w:hyperlink>
      <w:r w:rsidRPr="0045139E">
        <w:rPr>
          <w:rFonts w:ascii="Times New Roman" w:hAnsi="Times New Roman" w:cs="Times New Roman"/>
        </w:rPr>
        <w:t xml:space="preserve"> </w:t>
      </w:r>
      <w:r w:rsidRPr="0045139E">
        <w:rPr>
          <w:rFonts w:ascii="Times New Roman" w:hAnsi="Times New Roman" w:cs="Times New Roman"/>
        </w:rPr>
        <w:br/>
      </w:r>
      <w:r>
        <w:rPr>
          <w:rStyle w:val="a6"/>
        </w:rPr>
        <w:t>Утверждены Постановлением № 15 Сове</w:t>
      </w:r>
      <w:bookmarkStart w:id="0" w:name="_GoBack"/>
      <w:bookmarkEnd w:id="0"/>
      <w:r>
        <w:rPr>
          <w:rStyle w:val="a6"/>
        </w:rPr>
        <w:t xml:space="preserve">та Ассоциации общественных объединений «Стоматологическая Ассоциация России» от 30 сентября 2014 года. </w:t>
      </w:r>
      <w:proofErr w:type="gramStart"/>
      <w:r>
        <w:rPr>
          <w:rStyle w:val="a6"/>
        </w:rPr>
        <w:t>Актуализированы</w:t>
      </w:r>
      <w:proofErr w:type="gramEnd"/>
      <w:r>
        <w:rPr>
          <w:rStyle w:val="a6"/>
        </w:rPr>
        <w:t xml:space="preserve"> 2 августа 2018 года</w:t>
      </w:r>
    </w:p>
    <w:p w:rsidR="00C039B9" w:rsidRDefault="00C039B9" w:rsidP="00C039B9">
      <w:pPr>
        <w:pStyle w:val="a4"/>
        <w:numPr>
          <w:ilvl w:val="0"/>
          <w:numId w:val="1"/>
        </w:numPr>
      </w:pPr>
      <w:r>
        <w:t xml:space="preserve"> </w:t>
      </w:r>
      <w:hyperlink r:id="rId8" w:tgtFrame="_blank" w:history="1">
        <w:r>
          <w:rPr>
            <w:rStyle w:val="a5"/>
            <w:color w:val="0000FF"/>
            <w:u w:val="single"/>
          </w:rPr>
          <w:t>Клинические рекомендации (протоколы лечения) ПРИ ДИАГНОЗЕ БОЛЕЗНИ ПУЛЬПЫ ЗУБА</w:t>
        </w:r>
      </w:hyperlink>
      <w:r>
        <w:br/>
      </w:r>
      <w:r>
        <w:rPr>
          <w:rStyle w:val="a6"/>
        </w:rPr>
        <w:t xml:space="preserve">Утверждены Постановлением № 15 Совета Ассоциации общественных объединений «Стоматологическая Ассоциация России» от 30 сентября 2014 года. </w:t>
      </w:r>
      <w:proofErr w:type="gramStart"/>
      <w:r>
        <w:rPr>
          <w:rStyle w:val="a6"/>
        </w:rPr>
        <w:t>Актуализированы</w:t>
      </w:r>
      <w:proofErr w:type="gramEnd"/>
      <w:r>
        <w:rPr>
          <w:rStyle w:val="a6"/>
        </w:rPr>
        <w:t xml:space="preserve"> 2 августа 2018 года</w:t>
      </w:r>
    </w:p>
    <w:p w:rsidR="00C039B9" w:rsidRDefault="00C039B9" w:rsidP="00C039B9">
      <w:pPr>
        <w:pStyle w:val="a4"/>
        <w:numPr>
          <w:ilvl w:val="0"/>
          <w:numId w:val="1"/>
        </w:numPr>
      </w:pPr>
      <w:r>
        <w:t xml:space="preserve"> </w:t>
      </w:r>
      <w:hyperlink r:id="rId9" w:tgtFrame="_blank" w:history="1">
        <w:r>
          <w:rPr>
            <w:rStyle w:val="a5"/>
            <w:color w:val="0000FF"/>
            <w:u w:val="single"/>
          </w:rPr>
          <w:t>Клинические рекомендации (протоколы лечения) ПРИ ДИАГНОЗЕ ГИНГИВИТ</w:t>
        </w:r>
      </w:hyperlink>
      <w:r>
        <w:t xml:space="preserve"> </w:t>
      </w:r>
      <w:r>
        <w:br/>
      </w:r>
      <w:r>
        <w:rPr>
          <w:rStyle w:val="a6"/>
        </w:rPr>
        <w:t xml:space="preserve">Утверждены Постановлением № 15 Совета Ассоциации общественных объединений «Стоматологическая Ассоциация России» от 30 сентября 2014 года. </w:t>
      </w:r>
      <w:proofErr w:type="gramStart"/>
      <w:r>
        <w:rPr>
          <w:rStyle w:val="a6"/>
        </w:rPr>
        <w:t>Актуализированы</w:t>
      </w:r>
      <w:proofErr w:type="gramEnd"/>
      <w:r>
        <w:rPr>
          <w:rStyle w:val="a6"/>
        </w:rPr>
        <w:t xml:space="preserve"> 2 августа 2018 года</w:t>
      </w:r>
    </w:p>
    <w:p w:rsidR="00C039B9" w:rsidRDefault="00C039B9" w:rsidP="00C039B9">
      <w:pPr>
        <w:pStyle w:val="a4"/>
        <w:numPr>
          <w:ilvl w:val="0"/>
          <w:numId w:val="1"/>
        </w:numPr>
      </w:pPr>
      <w:r>
        <w:t xml:space="preserve"> </w:t>
      </w:r>
      <w:hyperlink r:id="rId10" w:tgtFrame="_blank" w:history="1">
        <w:r>
          <w:rPr>
            <w:rStyle w:val="a5"/>
            <w:color w:val="0000FF"/>
            <w:u w:val="single"/>
          </w:rPr>
          <w:t>Клинические рекомендации (протоколы лечения) ПРИ ДИАГНОЗЕ КАРИЕС ЗУБОВ</w:t>
        </w:r>
      </w:hyperlink>
      <w:r>
        <w:t xml:space="preserve"> </w:t>
      </w:r>
      <w:r>
        <w:br/>
      </w:r>
      <w:r>
        <w:rPr>
          <w:rStyle w:val="a6"/>
        </w:rPr>
        <w:lastRenderedPageBreak/>
        <w:t xml:space="preserve">Утверждены Постановлением № 15 Совета Ассоциации общественных объединений «Стоматологическая Ассоциация России» от 30 сентября 2014 года. </w:t>
      </w:r>
      <w:proofErr w:type="gramStart"/>
      <w:r>
        <w:rPr>
          <w:rStyle w:val="a6"/>
        </w:rPr>
        <w:t>Актуализированы</w:t>
      </w:r>
      <w:proofErr w:type="gramEnd"/>
      <w:r>
        <w:rPr>
          <w:rStyle w:val="a6"/>
        </w:rPr>
        <w:t xml:space="preserve"> 2 августа 2018 года</w:t>
      </w:r>
    </w:p>
    <w:p w:rsidR="00C039B9" w:rsidRDefault="00C039B9" w:rsidP="00C039B9">
      <w:pPr>
        <w:pStyle w:val="a4"/>
        <w:numPr>
          <w:ilvl w:val="0"/>
          <w:numId w:val="1"/>
        </w:numPr>
      </w:pPr>
      <w:r>
        <w:t xml:space="preserve"> </w:t>
      </w:r>
      <w:hyperlink r:id="rId11" w:tgtFrame="_blank" w:history="1">
        <w:r>
          <w:rPr>
            <w:rStyle w:val="a5"/>
            <w:color w:val="0000FF"/>
            <w:u w:val="single"/>
          </w:rPr>
          <w:t>Клинические рекомендации (протоколы лечения) ПРИ ДИАГНОЗЕ ОСТРЫЙ НЕКРОТИЧЕСКИЙ ЯЗВЕННЫЙ ГИНГИВИТ ВЕНСАНА</w:t>
        </w:r>
      </w:hyperlink>
      <w:r>
        <w:br/>
      </w:r>
      <w:r>
        <w:rPr>
          <w:rStyle w:val="a6"/>
        </w:rPr>
        <w:t>Утверждены Постановлением № 15 Совета Ассоциации общественных объединений «Стоматологическая Ассоциация России» от 30 сентября 2014 года</w:t>
      </w:r>
    </w:p>
    <w:p w:rsidR="00C039B9" w:rsidRDefault="0045139E" w:rsidP="00C039B9">
      <w:pPr>
        <w:pStyle w:val="a4"/>
        <w:numPr>
          <w:ilvl w:val="0"/>
          <w:numId w:val="1"/>
        </w:numPr>
      </w:pPr>
      <w:hyperlink r:id="rId12" w:tgtFrame="_blank" w:history="1">
        <w:r w:rsidR="00C039B9">
          <w:rPr>
            <w:rStyle w:val="a3"/>
          </w:rPr>
          <w:t xml:space="preserve"> </w:t>
        </w:r>
        <w:r w:rsidR="00C039B9">
          <w:rPr>
            <w:rStyle w:val="a5"/>
            <w:color w:val="0000FF"/>
            <w:u w:val="single"/>
          </w:rPr>
          <w:t>Клинические рекомендации (протоколы лечения) ПРИ ДИАГНОЗЕ ПОЛНОЕ ОТСУТСТВИЕ ЗУБОВ (ПОЛНАЯ ВТОРИЧНАЯ АДЕНТИЯ, ПОТЕРЯ ЗУБОВ ВСЛЕДСТВИЕ НЕСЧАСТНОГО СЛУЧАЯ, УДАЛЕНИЯ ИЛИ ЛОКАЛИЗОВАННОГО ПАРОДОНТИТА)</w:t>
        </w:r>
      </w:hyperlink>
      <w:r w:rsidR="00C039B9">
        <w:br/>
      </w:r>
      <w:r w:rsidR="00C039B9">
        <w:rPr>
          <w:rStyle w:val="a6"/>
        </w:rPr>
        <w:t>Утверждены Постановлением № 15 Совета Ассоциации общественных объединений «Стоматологическая Ассоциация России» от 30 сентября 2014 года</w:t>
      </w:r>
    </w:p>
    <w:p w:rsidR="00C039B9" w:rsidRDefault="00C039B9" w:rsidP="00C039B9">
      <w:pPr>
        <w:pStyle w:val="a4"/>
        <w:numPr>
          <w:ilvl w:val="0"/>
          <w:numId w:val="1"/>
        </w:numPr>
      </w:pPr>
      <w:r>
        <w:t xml:space="preserve"> </w:t>
      </w:r>
      <w:hyperlink r:id="rId13" w:tgtFrame="_blank" w:history="1">
        <w:r>
          <w:rPr>
            <w:rStyle w:val="a5"/>
            <w:color w:val="0000FF"/>
            <w:u w:val="single"/>
          </w:rPr>
          <w:t>Клинические рекомендации (протоколы лечения) ПРИ ДИАГНОЗЕ ЧАСТИЧНОЕ ОТСУТСТВИЕ ЗУБОВ (ЧАСТИЧНАЯ ВТОРИЧНАЯ АДЕНТИЯ, ПОТЕРЯ ЗУБОВ ВСЛЕДСТВИЕ НЕСЧАСТНОГО СЛУЧАЯ, УДАЛЕНИЯ ИЛИ ЛОКАЛИЗОВАННОГО ПАРОДОНТИТА)</w:t>
        </w:r>
      </w:hyperlink>
      <w:r>
        <w:br/>
      </w:r>
      <w:r>
        <w:rPr>
          <w:rStyle w:val="a6"/>
        </w:rPr>
        <w:t>Утверждены Постановлением № 15 Совета Ассоциации общественных объединений «Стоматологическая Ассоциация России» от 30 сентября 2014 года</w:t>
      </w:r>
    </w:p>
    <w:p w:rsidR="00C039B9" w:rsidRDefault="00C039B9" w:rsidP="00C039B9">
      <w:pPr>
        <w:pStyle w:val="a4"/>
        <w:numPr>
          <w:ilvl w:val="0"/>
          <w:numId w:val="1"/>
        </w:numPr>
      </w:pPr>
      <w:r>
        <w:t xml:space="preserve"> </w:t>
      </w:r>
      <w:hyperlink r:id="rId14" w:history="1">
        <w:r>
          <w:rPr>
            <w:rStyle w:val="a5"/>
            <w:color w:val="0000FF"/>
            <w:u w:val="single"/>
          </w:rPr>
          <w:t>Клинические рекомендации (протоколы лечения) ЭРИТРОПЛАКИЯ</w:t>
        </w:r>
      </w:hyperlink>
    </w:p>
    <w:p w:rsidR="00C039B9" w:rsidRDefault="00C039B9" w:rsidP="00C039B9">
      <w:pPr>
        <w:pStyle w:val="a4"/>
        <w:numPr>
          <w:ilvl w:val="0"/>
          <w:numId w:val="1"/>
        </w:numPr>
      </w:pPr>
      <w:r>
        <w:t xml:space="preserve"> </w:t>
      </w:r>
      <w:hyperlink r:id="rId15" w:history="1">
        <w:r>
          <w:rPr>
            <w:rStyle w:val="a5"/>
            <w:color w:val="0000FF"/>
            <w:u w:val="single"/>
          </w:rPr>
          <w:t>Клинические рекомендации (протоколы лечения) ЛЕЙКОПЛАКИЯ</w:t>
        </w:r>
      </w:hyperlink>
    </w:p>
    <w:p w:rsidR="00C039B9" w:rsidRDefault="00C039B9" w:rsidP="00C039B9">
      <w:pPr>
        <w:pStyle w:val="a4"/>
        <w:numPr>
          <w:ilvl w:val="0"/>
          <w:numId w:val="1"/>
        </w:numPr>
      </w:pPr>
      <w:r>
        <w:t xml:space="preserve"> </w:t>
      </w:r>
      <w:hyperlink r:id="rId16" w:history="1">
        <w:r>
          <w:rPr>
            <w:rStyle w:val="a5"/>
            <w:color w:val="0000FF"/>
            <w:u w:val="single"/>
          </w:rPr>
          <w:t>Клинические рекомендации (протоколы лечения) ЛЕЙКЕДЕМА</w:t>
        </w:r>
      </w:hyperlink>
    </w:p>
    <w:p w:rsidR="00C039B9" w:rsidRDefault="00C039B9" w:rsidP="00C039B9">
      <w:pPr>
        <w:pStyle w:val="a4"/>
        <w:numPr>
          <w:ilvl w:val="0"/>
          <w:numId w:val="1"/>
        </w:numPr>
      </w:pPr>
      <w:r>
        <w:t xml:space="preserve"> </w:t>
      </w:r>
      <w:hyperlink r:id="rId17" w:history="1">
        <w:r>
          <w:rPr>
            <w:rStyle w:val="a5"/>
            <w:color w:val="0000FF"/>
            <w:u w:val="single"/>
          </w:rPr>
          <w:t>Клинические рекомендации (протоколы лечения) ПЕРЕЛОМ НИЖНЕЙ ЧЕЛЮСТИ</w:t>
        </w:r>
      </w:hyperlink>
      <w:r>
        <w:br/>
      </w:r>
      <w:r>
        <w:rPr>
          <w:rStyle w:val="a6"/>
        </w:rPr>
        <w:t>Утверждены Постановлением № 13 Совета Ассоциации общественных объединений «Стоматологическая ассоциация России» от 19 апреля 2016 года</w:t>
      </w:r>
    </w:p>
    <w:p w:rsidR="007B5D54" w:rsidRPr="00F025D3" w:rsidRDefault="00C039B9" w:rsidP="007B5D5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7B5D54" w:rsidRPr="00F025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Клинические рекомендации (протоколы лечения) ПЕРИКОРОНИТ</w:t>
        </w:r>
      </w:hyperlink>
      <w:r w:rsidR="007B5D54" w:rsidRPr="00F0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5D54" w:rsidRPr="00F02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Утверждены Постановлением № 11 Совета Ассоциации общественных объединений «Стоматологическая ассоциация России» от 26 сентября 2017 года</w:t>
      </w:r>
    </w:p>
    <w:p w:rsidR="007B5D54" w:rsidRPr="007B5D54" w:rsidRDefault="007B5D54" w:rsidP="007B5D5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7B5D5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Клинические рекомендации (протоколы лечения) при диагнозе ПЕРИОСТИТ</w:t>
        </w:r>
      </w:hyperlink>
      <w:r w:rsidRPr="007B5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Утверждены Постановлением № 14 Совета Ассоциации общественных объединений «Стоматологическая ассоциация России» от 24 апреля 2018 года</w:t>
      </w:r>
    </w:p>
    <w:p w:rsidR="007B5D54" w:rsidRPr="007B5D54" w:rsidRDefault="007B5D54" w:rsidP="007B5D5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Pr="007B5D5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Клинические рекомендации (протоколы лечения) при диагнозе АЛЬВЕОЛИТ </w:t>
        </w:r>
      </w:hyperlink>
      <w:r w:rsidRPr="007B5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Утверждены Постановлением № 8 Совета Ассоциации Общественных Объединений «Стоматологическая ассоциация России» от 25 сентября 2018 года</w:t>
      </w:r>
    </w:p>
    <w:p w:rsidR="002A31CA" w:rsidRDefault="002A31CA"/>
    <w:sectPr w:rsidR="002A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EE"/>
    <w:multiLevelType w:val="multilevel"/>
    <w:tmpl w:val="5CEE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54"/>
    <w:rsid w:val="00170E1F"/>
    <w:rsid w:val="002A31CA"/>
    <w:rsid w:val="0045139E"/>
    <w:rsid w:val="007B5D54"/>
    <w:rsid w:val="00C039B9"/>
    <w:rsid w:val="00EE4D11"/>
    <w:rsid w:val="00F025D3"/>
    <w:rsid w:val="00FC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5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5D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5D54"/>
    <w:rPr>
      <w:b/>
      <w:bCs/>
    </w:rPr>
  </w:style>
  <w:style w:type="character" w:styleId="a6">
    <w:name w:val="Emphasis"/>
    <w:basedOn w:val="a0"/>
    <w:uiPriority w:val="20"/>
    <w:qFormat/>
    <w:rsid w:val="007B5D54"/>
    <w:rPr>
      <w:i/>
      <w:iCs/>
    </w:rPr>
  </w:style>
  <w:style w:type="paragraph" w:styleId="a7">
    <w:name w:val="List Paragraph"/>
    <w:basedOn w:val="a"/>
    <w:uiPriority w:val="34"/>
    <w:qFormat/>
    <w:rsid w:val="007B5D5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5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5D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5D54"/>
    <w:rPr>
      <w:b/>
      <w:bCs/>
    </w:rPr>
  </w:style>
  <w:style w:type="character" w:styleId="a6">
    <w:name w:val="Emphasis"/>
    <w:basedOn w:val="a0"/>
    <w:uiPriority w:val="20"/>
    <w:qFormat/>
    <w:rsid w:val="007B5D54"/>
    <w:rPr>
      <w:i/>
      <w:iCs/>
    </w:rPr>
  </w:style>
  <w:style w:type="paragraph" w:styleId="a7">
    <w:name w:val="List Paragraph"/>
    <w:basedOn w:val="a"/>
    <w:uiPriority w:val="34"/>
    <w:qFormat/>
    <w:rsid w:val="007B5D5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tomatology.ru/director/protokols/protokols_30-09-2014/1_pulpa_8aug2018.doc" TargetMode="External"/><Relationship Id="rId13" Type="http://schemas.openxmlformats.org/officeDocument/2006/relationships/hyperlink" Target="http://www.e-stomatology.ru/director/protokols/protokols_30-09-2014/7_part_absent.doc" TargetMode="External"/><Relationship Id="rId18" Type="http://schemas.openxmlformats.org/officeDocument/2006/relationships/hyperlink" Target="http://www.e-stomatology.ru/director/protokols/protokol_perikoronit.php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e-stomatology.ru/director/protokols/protokols_30-09-2014/6_periapikal_8aug2018.docx" TargetMode="External"/><Relationship Id="rId12" Type="http://schemas.openxmlformats.org/officeDocument/2006/relationships/hyperlink" Target="http://www.e-stomatology.ru/director/protokols/protokols_30-09-2014/2_full_absent.doc" TargetMode="External"/><Relationship Id="rId17" Type="http://schemas.openxmlformats.org/officeDocument/2006/relationships/hyperlink" Target="http://www.e-stomatology.ru/director/protokols/protokol_perelom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stomatology.ru/director/protokols/protokol_leikedema.php" TargetMode="External"/><Relationship Id="rId20" Type="http://schemas.openxmlformats.org/officeDocument/2006/relationships/hyperlink" Target="http://www.e-stomatology.ru/director/protokols/alveolit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-stomatology.ru/director/protokols/protokols_30-09-2014/8_parodontit_8aug2018.docx" TargetMode="External"/><Relationship Id="rId11" Type="http://schemas.openxmlformats.org/officeDocument/2006/relationships/hyperlink" Target="http://www.e-stomatology.ru/director/protokols/protokols_30-09-2014/3_yazven_gingivit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stomatology.ru/director/protokols/protokol_leikoplakiya.php" TargetMode="External"/><Relationship Id="rId10" Type="http://schemas.openxmlformats.org/officeDocument/2006/relationships/hyperlink" Target="http://www.e-stomatology.ru/director/protokols/protokols_30-09-2014/4_karies_8aug2018.doc" TargetMode="External"/><Relationship Id="rId19" Type="http://schemas.openxmlformats.org/officeDocument/2006/relationships/hyperlink" Target="http://www.e-stomatology.ru/director/protokols/protokol_periostit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stomatology.ru/director/protokols/protokols_30-09-2014/5_gingivit_8aug2018.docx" TargetMode="External"/><Relationship Id="rId14" Type="http://schemas.openxmlformats.org/officeDocument/2006/relationships/hyperlink" Target="http://www.e-stomatology.ru/director/protokols/protokol_eritroplakiya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Секретарь</cp:lastModifiedBy>
  <cp:revision>6</cp:revision>
  <dcterms:created xsi:type="dcterms:W3CDTF">2019-02-05T08:19:00Z</dcterms:created>
  <dcterms:modified xsi:type="dcterms:W3CDTF">2019-02-05T11:32:00Z</dcterms:modified>
</cp:coreProperties>
</file>